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9F" w:rsidRDefault="0012189F" w:rsidP="0012189F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 w:rsidR="008C0E7B">
        <w:rPr>
          <w:rFonts w:ascii="Palatino Linotype" w:hAnsi="Palatino Linotype" w:cs="Arial"/>
          <w:b/>
        </w:rPr>
        <w:t xml:space="preserve"> CONCURRENTE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>QUE FORMULA</w:t>
      </w:r>
      <w:r w:rsidR="008C0E7B">
        <w:rPr>
          <w:rFonts w:ascii="Palatino Linotype" w:hAnsi="Palatino Linotype" w:cs="Arial"/>
          <w:b/>
        </w:rPr>
        <w:t>N</w:t>
      </w:r>
      <w:r w:rsidRPr="00D93A88">
        <w:rPr>
          <w:rFonts w:ascii="Palatino Linotype" w:hAnsi="Palatino Linotype" w:cs="Arial"/>
          <w:b/>
        </w:rPr>
        <w:t xml:space="preserve">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 w:rsidR="008C0E7B">
        <w:rPr>
          <w:rFonts w:ascii="Palatino Linotype" w:hAnsi="Palatino Linotype" w:cs="Arial"/>
          <w:b/>
        </w:rPr>
        <w:t xml:space="preserve"> Y LA COMIS</w:t>
      </w:r>
      <w:r w:rsidR="00A84054">
        <w:rPr>
          <w:rFonts w:ascii="Palatino Linotype" w:hAnsi="Palatino Linotype" w:cs="Arial"/>
          <w:b/>
        </w:rPr>
        <w:t>IONADA PRESIDENTA ZULEMA MARTÍ</w:t>
      </w:r>
      <w:r w:rsidR="008C0E7B">
        <w:rPr>
          <w:rFonts w:ascii="Palatino Linotype" w:hAnsi="Palatino Linotype" w:cs="Arial"/>
          <w:b/>
        </w:rPr>
        <w:t>NEZ SÁNCHEZ</w:t>
      </w:r>
      <w:r w:rsidRPr="00D93A88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 w:rsidR="008C0E7B">
        <w:rPr>
          <w:rFonts w:ascii="Palatino Linotype" w:hAnsi="Palatino Linotype" w:cs="Arial"/>
          <w:b/>
        </w:rPr>
        <w:t>CUADRAGÉSIMA SEXTA</w:t>
      </w:r>
      <w:r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 w:rsidR="008C0E7B">
        <w:rPr>
          <w:rFonts w:ascii="Palatino Linotype" w:hAnsi="Palatino Linotype" w:cs="Arial"/>
          <w:b/>
        </w:rPr>
        <w:t>DOCE DE DICIEMBRE</w:t>
      </w:r>
      <w:r w:rsidR="00C90D4A">
        <w:rPr>
          <w:rFonts w:ascii="Palatino Linotype" w:hAnsi="Palatino Linotype" w:cs="Arial"/>
          <w:b/>
        </w:rPr>
        <w:t xml:space="preserve"> DE DOS </w:t>
      </w:r>
      <w:r w:rsidR="00CF10D5">
        <w:rPr>
          <w:rFonts w:ascii="Palatino Linotype" w:hAnsi="Palatino Linotype" w:cs="Arial"/>
          <w:b/>
        </w:rPr>
        <w:t>MIL DIECIOCHO</w:t>
      </w:r>
      <w:r>
        <w:rPr>
          <w:rFonts w:ascii="Palatino Linotype" w:hAnsi="Palatino Linotype" w:cs="Arial"/>
          <w:b/>
        </w:rPr>
        <w:t xml:space="preserve">, EN EL RECURSO DE REVISIÓN </w:t>
      </w:r>
      <w:r w:rsidR="008C0E7B">
        <w:rPr>
          <w:rFonts w:ascii="Palatino Linotype" w:eastAsia="Calibri" w:hAnsi="Palatino Linotype" w:cs="Arial"/>
          <w:b/>
          <w:color w:val="000000"/>
        </w:rPr>
        <w:t>03869</w:t>
      </w:r>
      <w:r w:rsidR="00CF10D5">
        <w:rPr>
          <w:rFonts w:ascii="Palatino Linotype" w:eastAsia="Calibri" w:hAnsi="Palatino Linotype" w:cs="Arial"/>
          <w:b/>
          <w:color w:val="000000"/>
        </w:rPr>
        <w:t>/INFOEM/IP/RR/2018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12189F" w:rsidRPr="006E1FB8" w:rsidRDefault="0012189F" w:rsidP="0012189F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</w:t>
      </w:r>
      <w:r w:rsidRPr="00E42755">
        <w:rPr>
          <w:rFonts w:ascii="Palatino Linotype" w:hAnsi="Palatino Linotype" w:cs="Arial"/>
        </w:rPr>
        <w:t xml:space="preserve"> la</w:t>
      </w:r>
      <w:r w:rsidR="008C0E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que suscribe</w:t>
      </w:r>
      <w:r w:rsidR="008C0E7B">
        <w:rPr>
          <w:rFonts w:ascii="Palatino Linotype" w:hAnsi="Palatino Linotype" w:cs="Arial"/>
        </w:rPr>
        <w:t>n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 w:rsidR="008C0E7B">
        <w:rPr>
          <w:rFonts w:ascii="Palatino Linotype" w:hAnsi="Palatino Linotype" w:cs="Arial"/>
          <w:b/>
        </w:rPr>
        <w:t xml:space="preserve"> </w:t>
      </w:r>
      <w:r w:rsidR="00C90D4A">
        <w:rPr>
          <w:rFonts w:ascii="Palatino Linotype" w:hAnsi="Palatino Linotype" w:cs="Arial"/>
        </w:rPr>
        <w:t>y</w:t>
      </w:r>
      <w:r w:rsidR="008C0E7B">
        <w:rPr>
          <w:rFonts w:ascii="Palatino Linotype" w:hAnsi="Palatino Linotype" w:cs="Arial"/>
          <w:b/>
        </w:rPr>
        <w:t xml:space="preserve"> ZULEMA MARTÍNEZ SÁNCHEZ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="008C0E7B">
        <w:rPr>
          <w:rFonts w:ascii="Palatino Linotype" w:hAnsi="Palatino Linotype" w:cs="Arial"/>
        </w:rPr>
        <w:t>n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 xml:space="preserve">o de la resolución dictada en el </w:t>
      </w:r>
      <w:r w:rsidRPr="00E42755">
        <w:rPr>
          <w:rFonts w:ascii="Palatino Linotype" w:hAnsi="Palatino Linotype" w:cs="Arial"/>
        </w:rPr>
        <w:t>recurso</w:t>
      </w:r>
      <w:r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</w:rPr>
        <w:t xml:space="preserve">de revisión </w:t>
      </w:r>
      <w:r w:rsidR="008C0E7B">
        <w:rPr>
          <w:rFonts w:ascii="Palatino Linotype" w:eastAsia="Calibri" w:hAnsi="Palatino Linotype" w:cs="Arial"/>
          <w:b/>
          <w:color w:val="000000"/>
        </w:rPr>
        <w:t>03869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5C23FF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 w:rsidR="00A84054">
        <w:rPr>
          <w:rFonts w:ascii="Palatino Linotype" w:hAnsi="Palatino Linotype" w:cs="Arial"/>
        </w:rPr>
        <w:t>proyecto presentado por el</w:t>
      </w:r>
      <w:r>
        <w:rPr>
          <w:rFonts w:ascii="Palatino Linotype" w:hAnsi="Palatino Linotype" w:cs="Arial"/>
        </w:rPr>
        <w:t xml:space="preserve"> </w:t>
      </w:r>
      <w:r w:rsidR="00A84054">
        <w:rPr>
          <w:rFonts w:ascii="Palatino Linotype" w:hAnsi="Palatino Linotype" w:cs="Arial"/>
        </w:rPr>
        <w:t>Comisionado</w:t>
      </w:r>
      <w:r w:rsidRPr="00E42755">
        <w:rPr>
          <w:rFonts w:ascii="Palatino Linotype" w:hAnsi="Palatino Linotype" w:cs="Arial"/>
          <w:b/>
        </w:rPr>
        <w:t xml:space="preserve"> </w:t>
      </w:r>
      <w:r w:rsidR="00A84054">
        <w:rPr>
          <w:rFonts w:ascii="Palatino Linotype" w:hAnsi="Palatino Linotype" w:cs="Arial"/>
          <w:b/>
        </w:rPr>
        <w:t>JAVIER MARTÍNEZ CRUZ</w:t>
      </w:r>
      <w:r w:rsidRPr="00E42755">
        <w:rPr>
          <w:rFonts w:ascii="Palatino Linotype" w:hAnsi="Palatino Linotype" w:cs="Arial"/>
          <w:b/>
        </w:rPr>
        <w:t>,</w:t>
      </w:r>
      <w:r w:rsidR="00FE078E">
        <w:rPr>
          <w:rFonts w:ascii="Palatino Linotype" w:hAnsi="Palatino Linotype" w:cs="Arial"/>
        </w:rPr>
        <w:t xml:space="preserve"> que es del tenor siguiente.</w:t>
      </w:r>
    </w:p>
    <w:p w:rsidR="0012189F" w:rsidRPr="00E42755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motivaron la emisión del recurso de revisión en comento; empero,</w:t>
      </w:r>
      <w:r>
        <w:rPr>
          <w:rFonts w:ascii="Palatino Linotype" w:hAnsi="Palatino Linotype"/>
        </w:rPr>
        <w:t xml:space="preserve"> estimo</w:t>
      </w:r>
      <w:r w:rsidRPr="00E42755">
        <w:rPr>
          <w:rFonts w:ascii="Palatino Linotype" w:hAnsi="Palatino Linotype"/>
        </w:rPr>
        <w:t xml:space="preserve"> necesario precisar algunas conside</w:t>
      </w:r>
      <w:r w:rsidR="00A84054">
        <w:rPr>
          <w:rFonts w:ascii="Palatino Linotype" w:hAnsi="Palatino Linotype"/>
        </w:rPr>
        <w:t>raciones de hecho y de derecho, en cuanto al</w:t>
      </w:r>
      <w:r w:rsidRPr="00E42755">
        <w:rPr>
          <w:rFonts w:ascii="Palatino Linotype" w:hAnsi="Palatino Linotype"/>
        </w:rPr>
        <w:t xml:space="preserve"> sentido de la resolución correspondiente.</w:t>
      </w:r>
    </w:p>
    <w:p w:rsidR="0012189F" w:rsidRPr="00E42755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591A90" w:rsidRDefault="0012189F" w:rsidP="00C74DF0">
      <w:pPr>
        <w:spacing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</w:t>
      </w:r>
      <w:r w:rsidR="00591A90">
        <w:rPr>
          <w:rFonts w:ascii="Palatino Linotype" w:hAnsi="Palatino Linotype"/>
        </w:rPr>
        <w:t xml:space="preserve">el particular requirió de </w:t>
      </w:r>
      <w:r w:rsidR="002931D7" w:rsidRPr="003B19DA">
        <w:rPr>
          <w:rFonts w:ascii="Palatino Linotype" w:hAnsi="Palatino Linotype" w:cs="Arial"/>
          <w:b/>
        </w:rPr>
        <w:t>Secretaría de Desarrollo Urbano y Metropolitano</w:t>
      </w:r>
      <w:r w:rsidR="00412CE3">
        <w:rPr>
          <w:rFonts w:ascii="Palatino Linotype" w:hAnsi="Palatino Linotype"/>
        </w:rPr>
        <w:t>,</w:t>
      </w:r>
      <w:r w:rsidR="00591A90">
        <w:rPr>
          <w:rFonts w:ascii="Palatino Linotype" w:hAnsi="Palatino Linotype"/>
        </w:rPr>
        <w:t xml:space="preserve"> en lo subsecuente </w:t>
      </w:r>
      <w:r w:rsidR="00591A90" w:rsidRPr="00591A90">
        <w:rPr>
          <w:rFonts w:ascii="Palatino Linotype" w:hAnsi="Palatino Linotype"/>
          <w:b/>
        </w:rPr>
        <w:t>EL</w:t>
      </w:r>
      <w:r w:rsidRPr="008162B0">
        <w:rPr>
          <w:rFonts w:ascii="Palatino Linotype" w:hAnsi="Palatino Linotype"/>
        </w:rPr>
        <w:t xml:space="preserve"> </w:t>
      </w:r>
      <w:r w:rsidRPr="008162B0">
        <w:rPr>
          <w:rFonts w:ascii="Palatino Linotype" w:hAnsi="Palatino Linotype"/>
          <w:b/>
        </w:rPr>
        <w:t>SUJETO OBLIGADO</w:t>
      </w:r>
      <w:r w:rsidR="00C74DF0">
        <w:rPr>
          <w:rFonts w:ascii="Palatino Linotype" w:hAnsi="Palatino Linotype"/>
          <w:b/>
        </w:rPr>
        <w:t xml:space="preserve">, </w:t>
      </w:r>
      <w:r w:rsidR="00C74DF0">
        <w:rPr>
          <w:rFonts w:ascii="Palatino Linotype" w:hAnsi="Palatino Linotype"/>
        </w:rPr>
        <w:t>lo que se desagrega a continuación:</w:t>
      </w:r>
    </w:p>
    <w:p w:rsidR="00C74DF0" w:rsidRPr="00C74DF0" w:rsidRDefault="00C74DF0" w:rsidP="00C74DF0">
      <w:pPr>
        <w:pStyle w:val="Prrafodelista"/>
        <w:numPr>
          <w:ilvl w:val="0"/>
          <w:numId w:val="5"/>
        </w:numPr>
        <w:spacing w:before="240" w:after="240" w:line="360" w:lineRule="auto"/>
        <w:ind w:left="851" w:right="757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 w:rsidRPr="00C74DF0">
        <w:rPr>
          <w:rFonts w:ascii="Palatino Linotype" w:hAnsi="Palatino Linotype"/>
          <w:i/>
          <w:sz w:val="22"/>
          <w:szCs w:val="22"/>
        </w:rPr>
        <w:t>Plantilla del Personal de la dependencia donde se observe las remuneraciones, cargo y categoría, a partir de enero del año en curso.</w:t>
      </w:r>
    </w:p>
    <w:p w:rsidR="0012189F" w:rsidRPr="00C74DF0" w:rsidRDefault="00C74DF0" w:rsidP="0012189F">
      <w:pPr>
        <w:pStyle w:val="Prrafodelista"/>
        <w:numPr>
          <w:ilvl w:val="0"/>
          <w:numId w:val="5"/>
        </w:numPr>
        <w:spacing w:before="240" w:after="240" w:line="360" w:lineRule="auto"/>
        <w:ind w:left="851" w:right="757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 w:rsidRPr="00C74DF0">
        <w:rPr>
          <w:rFonts w:ascii="Palatino Linotype" w:hAnsi="Palatino Linotype"/>
          <w:i/>
          <w:sz w:val="22"/>
          <w:szCs w:val="22"/>
        </w:rPr>
        <w:t>Bajas y Altas a partir de enero del año en curso, indicando el nombre de los Servidores Públicos.</w:t>
      </w:r>
    </w:p>
    <w:p w:rsidR="0012189F" w:rsidRDefault="0012189F" w:rsidP="007F1671">
      <w:pPr>
        <w:spacing w:before="240" w:after="240" w:line="360" w:lineRule="auto"/>
        <w:jc w:val="both"/>
        <w:rPr>
          <w:rFonts w:ascii="Palatino Linotype" w:hAnsi="Palatino Linotype" w:cs="Arial"/>
        </w:rPr>
      </w:pPr>
      <w:r w:rsidRPr="008162B0">
        <w:rPr>
          <w:rFonts w:ascii="Palatino Linotype" w:hAnsi="Palatino Linotype" w:cs="Arial"/>
        </w:rPr>
        <w:t xml:space="preserve">En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</w:t>
      </w:r>
      <w:r w:rsidR="00C74DF0">
        <w:rPr>
          <w:rFonts w:ascii="Palatino Linotype" w:hAnsi="Palatino Linotype" w:cs="Arial"/>
        </w:rPr>
        <w:t>manifestó, que respecto de la planilla del personal de la dependencia, en donde se observe</w:t>
      </w:r>
      <w:r w:rsidR="00255A72">
        <w:rPr>
          <w:rFonts w:ascii="Palatino Linotype" w:hAnsi="Palatino Linotype" w:cs="Arial"/>
        </w:rPr>
        <w:t>n las</w:t>
      </w:r>
      <w:r w:rsidR="00C74DF0">
        <w:rPr>
          <w:rFonts w:ascii="Palatino Linotype" w:hAnsi="Palatino Linotype" w:cs="Arial"/>
        </w:rPr>
        <w:t xml:space="preserve"> remuneraciones de su personal, cargo y/o categoría a partir de enero del año en curso, la información se encuentra publicada en el portal IPOMEX</w:t>
      </w:r>
      <w:r w:rsidR="00255A72">
        <w:rPr>
          <w:rFonts w:ascii="Palatino Linotype" w:hAnsi="Palatino Linotype" w:cs="Arial"/>
        </w:rPr>
        <w:t xml:space="preserve"> de la Secretaría y cuanto hace</w:t>
      </w:r>
      <w:r w:rsidR="002931D7">
        <w:rPr>
          <w:rFonts w:ascii="Palatino Linotype" w:hAnsi="Palatino Linotype" w:cs="Arial"/>
        </w:rPr>
        <w:t xml:space="preserve"> a las bajas y altas del mismo periodo, </w:t>
      </w:r>
      <w:r w:rsidR="00255A72">
        <w:rPr>
          <w:rFonts w:ascii="Palatino Linotype" w:hAnsi="Palatino Linotype" w:cs="Arial"/>
        </w:rPr>
        <w:t>hizo</w:t>
      </w:r>
      <w:r w:rsidR="002931D7">
        <w:rPr>
          <w:rFonts w:ascii="Palatino Linotype" w:hAnsi="Palatino Linotype" w:cs="Arial"/>
        </w:rPr>
        <w:t xml:space="preserve"> de su conocimiento que el particular deberá cubrir previamente el pago por el escaneo y digitalización de las 126 hojas relativas a la documentación solicitada</w:t>
      </w:r>
      <w:r w:rsidR="007F1671">
        <w:rPr>
          <w:rFonts w:ascii="Palatino Linotype" w:hAnsi="Palatino Linotype" w:cs="Arial"/>
        </w:rPr>
        <w:t>; de igual forma le informó</w:t>
      </w:r>
      <w:r w:rsidR="005E6702">
        <w:rPr>
          <w:rFonts w:ascii="Palatino Linotype" w:hAnsi="Palatino Linotype" w:cs="Arial"/>
        </w:rPr>
        <w:t xml:space="preserve">, que con apego a </w:t>
      </w:r>
      <w:r w:rsidR="007F1671">
        <w:rPr>
          <w:rFonts w:ascii="Palatino Linotype" w:hAnsi="Palatino Linotype" w:cs="Arial"/>
        </w:rPr>
        <w:t>la transparencia proactiva podía</w:t>
      </w:r>
      <w:r w:rsidR="005E6702">
        <w:rPr>
          <w:rFonts w:ascii="Palatino Linotype" w:hAnsi="Palatino Linotype" w:cs="Arial"/>
        </w:rPr>
        <w:t xml:space="preserve"> consultar el tabul</w:t>
      </w:r>
      <w:r w:rsidR="007F1671">
        <w:rPr>
          <w:rFonts w:ascii="Palatino Linotype" w:hAnsi="Palatino Linotype" w:cs="Arial"/>
        </w:rPr>
        <w:t>ador de sueldos donde encontraría</w:t>
      </w:r>
      <w:r w:rsidR="005E6702">
        <w:rPr>
          <w:rFonts w:ascii="Palatino Linotype" w:hAnsi="Palatino Linotype" w:cs="Arial"/>
        </w:rPr>
        <w:t xml:space="preserve"> la relación de niveles y categorías así como sus respectivas percepciones y deducciones de ley, en la siguiente liga: “</w:t>
      </w:r>
      <w:r w:rsidR="005E6702" w:rsidRPr="009A15B8">
        <w:rPr>
          <w:rFonts w:ascii="Palatino Linotype" w:hAnsi="Palatino Linotype" w:cs="Arial"/>
        </w:rPr>
        <w:t>http://transparenciafiscal.edomex.gob.mx/sites/transparenciafiscal.edomex.gob.mx/files/files/LDF/LDF-tabuladores-2018.pdf</w:t>
      </w:r>
      <w:r w:rsidR="005E6702">
        <w:rPr>
          <w:rFonts w:ascii="Palatino Linotype" w:hAnsi="Palatino Linotype" w:cs="Arial"/>
        </w:rPr>
        <w:t>”</w:t>
      </w:r>
    </w:p>
    <w:p w:rsidR="00F119A7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otorgada, </w:t>
      </w:r>
      <w:r w:rsidR="00591A90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  <w:b/>
        </w:rPr>
        <w:t xml:space="preserve"> RECURRENTE </w:t>
      </w:r>
      <w:r>
        <w:rPr>
          <w:rFonts w:ascii="Palatino Linotype" w:hAnsi="Palatino Linotype" w:cs="Arial"/>
        </w:rPr>
        <w:t xml:space="preserve">interpuso el recurso de revisión de mérito, señalando </w:t>
      </w:r>
      <w:r w:rsidR="00F119A7">
        <w:rPr>
          <w:rFonts w:ascii="Palatino Linotype" w:hAnsi="Palatino Linotype" w:cs="Arial"/>
        </w:rPr>
        <w:t>como acto impugnado lo siguiente:</w:t>
      </w:r>
    </w:p>
    <w:p w:rsidR="000A7F72" w:rsidRPr="00A435E2" w:rsidRDefault="000A7F72" w:rsidP="000A7F72">
      <w:pPr>
        <w:ind w:left="851" w:right="850"/>
        <w:jc w:val="both"/>
        <w:rPr>
          <w:rFonts w:ascii="Palatino Linotype" w:hAnsi="Palatino Linotype"/>
          <w:i/>
          <w:color w:val="000000"/>
        </w:rPr>
      </w:pPr>
      <w:r w:rsidRPr="00A435E2">
        <w:rPr>
          <w:rFonts w:ascii="Palatino Linotype" w:hAnsi="Palatino Linotype"/>
          <w:i/>
          <w:color w:val="000000"/>
        </w:rPr>
        <w:t>“</w:t>
      </w:r>
      <w:r w:rsidR="002931D7" w:rsidRPr="002931D7">
        <w:rPr>
          <w:rFonts w:ascii="Palatino Linotype" w:hAnsi="Palatino Linotype"/>
          <w:i/>
          <w:color w:val="000000"/>
          <w:sz w:val="22"/>
          <w:szCs w:val="22"/>
        </w:rPr>
        <w:t>el cobro para acceder a la información</w:t>
      </w:r>
      <w:r w:rsidRPr="00412CE3">
        <w:rPr>
          <w:rFonts w:ascii="Palatino Linotype" w:hAnsi="Palatino Linotype"/>
          <w:i/>
          <w:color w:val="000000"/>
          <w:sz w:val="22"/>
          <w:szCs w:val="22"/>
        </w:rPr>
        <w:t>."[Sic]</w:t>
      </w:r>
    </w:p>
    <w:p w:rsidR="000A7F72" w:rsidRDefault="000A7F72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F119A7" w:rsidRDefault="00F119A7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manifestó como razones o motivos de inconformidad:</w:t>
      </w:r>
    </w:p>
    <w:p w:rsidR="00523B8A" w:rsidRPr="002931D7" w:rsidRDefault="00523B8A" w:rsidP="002931D7">
      <w:pPr>
        <w:spacing w:before="240" w:after="240"/>
        <w:ind w:left="851" w:right="757"/>
        <w:jc w:val="both"/>
        <w:rPr>
          <w:rFonts w:ascii="Palatino Linotype" w:hAnsi="Palatino Linotype"/>
          <w:i/>
          <w:color w:val="000000"/>
          <w:sz w:val="22"/>
          <w:szCs w:val="20"/>
        </w:rPr>
      </w:pPr>
      <w:r w:rsidRPr="00FE078E">
        <w:rPr>
          <w:rFonts w:ascii="Palatino Linotype" w:hAnsi="Palatino Linotype"/>
          <w:i/>
          <w:color w:val="000000"/>
          <w:sz w:val="22"/>
          <w:szCs w:val="20"/>
        </w:rPr>
        <w:t>“</w:t>
      </w:r>
      <w:r w:rsidR="002931D7" w:rsidRPr="003B19DA">
        <w:rPr>
          <w:rFonts w:ascii="Palatino Linotype" w:hAnsi="Palatino Linotype"/>
          <w:i/>
          <w:color w:val="000000"/>
        </w:rPr>
        <w:t xml:space="preserve">solicita el pago para acceder a la información que solicite, situación que es contraria a mi derecho constitucional, puesto que no pedí su envío, sino se proporcione vía </w:t>
      </w:r>
      <w:proofErr w:type="spellStart"/>
      <w:r w:rsidR="002931D7" w:rsidRPr="003B19DA">
        <w:rPr>
          <w:rFonts w:ascii="Palatino Linotype" w:hAnsi="Palatino Linotype"/>
          <w:i/>
          <w:color w:val="000000"/>
        </w:rPr>
        <w:t>saimex</w:t>
      </w:r>
      <w:proofErr w:type="spellEnd"/>
      <w:r w:rsidRPr="00FE078E">
        <w:rPr>
          <w:rFonts w:ascii="Palatino Linotype" w:hAnsi="Palatino Linotype"/>
          <w:i/>
          <w:color w:val="000000"/>
          <w:sz w:val="22"/>
          <w:szCs w:val="20"/>
        </w:rPr>
        <w:t>” (Sic)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Pr="00722925">
        <w:rPr>
          <w:rFonts w:ascii="Palatino Linotype" w:hAnsi="Palatino Linotype" w:cs="Arial"/>
        </w:rPr>
        <w:t>e lo anterior,</w:t>
      </w:r>
      <w:r>
        <w:rPr>
          <w:rFonts w:ascii="Palatino Linotype" w:hAnsi="Palatino Linotype" w:cs="Arial"/>
        </w:rPr>
        <w:t xml:space="preserve"> conforme al análisis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r w:rsidRPr="00086CEA">
        <w:rPr>
          <w:rFonts w:ascii="Palatino Linotype" w:hAnsi="Palatino Linotype"/>
          <w:b/>
        </w:rPr>
        <w:t>SAIMEX</w:t>
      </w:r>
      <w:r>
        <w:rPr>
          <w:rFonts w:ascii="Palatino Linotype" w:hAnsi="Palatino Linotype" w:cs="Arial"/>
        </w:rPr>
        <w:t xml:space="preserve">,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</w:t>
      </w:r>
      <w:r>
        <w:rPr>
          <w:rFonts w:ascii="Palatino Linotype" w:hAnsi="Palatino Linotype" w:cs="Arial"/>
        </w:rPr>
        <w:t>o</w:t>
      </w:r>
      <w:r w:rsidRPr="00722925">
        <w:rPr>
          <w:rFonts w:ascii="Palatino Linotype" w:hAnsi="Palatino Linotype" w:cs="Arial"/>
        </w:rPr>
        <w:t>ra</w:t>
      </w:r>
      <w:proofErr w:type="spellEnd"/>
      <w:r w:rsidRPr="00722925">
        <w:rPr>
          <w:rFonts w:ascii="Palatino Linotype" w:hAnsi="Palatino Linotype" w:cs="Arial"/>
        </w:rPr>
        <w:t xml:space="preserve"> determinó </w:t>
      </w:r>
      <w:r w:rsidR="00F119A7">
        <w:rPr>
          <w:rFonts w:ascii="Palatino Linotype" w:hAnsi="Palatino Linotype" w:cs="Arial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 w:rsidR="00F119A7">
        <w:rPr>
          <w:rFonts w:ascii="Palatino Linotype" w:hAnsi="Palatino Linotype" w:cs="Arial"/>
          <w:b/>
        </w:rPr>
        <w:t xml:space="preserve"> </w:t>
      </w:r>
      <w:r w:rsidR="00F119A7">
        <w:rPr>
          <w:rFonts w:ascii="Palatino Linotype" w:hAnsi="Palatino Linotype" w:cs="Arial"/>
        </w:rPr>
        <w:t xml:space="preserve">y ordenar la entrega de la </w:t>
      </w:r>
      <w:r w:rsidR="002931D7">
        <w:rPr>
          <w:rFonts w:ascii="Palatino Linotype" w:hAnsi="Palatino Linotype" w:cs="Arial"/>
        </w:rPr>
        <w:t>siguiente información en versión pública:</w:t>
      </w:r>
    </w:p>
    <w:p w:rsidR="002931D7" w:rsidRPr="002931D7" w:rsidRDefault="002931D7" w:rsidP="002931D7">
      <w:pPr>
        <w:pStyle w:val="Prrafodelista"/>
        <w:numPr>
          <w:ilvl w:val="0"/>
          <w:numId w:val="6"/>
        </w:numPr>
        <w:spacing w:before="240" w:after="240" w:line="360" w:lineRule="auto"/>
        <w:ind w:left="851" w:right="757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 w:rsidRPr="002931D7">
        <w:rPr>
          <w:rFonts w:ascii="Palatino Linotype" w:hAnsi="Palatino Linotype" w:cs="Arial"/>
          <w:i/>
          <w:sz w:val="22"/>
          <w:szCs w:val="22"/>
        </w:rPr>
        <w:t>Las altas y bajas con nombre de los servidores públicos, del primero de enero al cuatro de septiembre del dos mil dieciocho.</w:t>
      </w:r>
    </w:p>
    <w:p w:rsidR="0012189F" w:rsidRPr="002931D7" w:rsidRDefault="002931D7" w:rsidP="002931D7">
      <w:pPr>
        <w:spacing w:after="240" w:line="360" w:lineRule="auto"/>
        <w:ind w:left="851" w:right="757"/>
        <w:jc w:val="both"/>
        <w:rPr>
          <w:rFonts w:ascii="Palatino Linotype" w:hAnsi="Palatino Linotype"/>
          <w:i/>
          <w:sz w:val="22"/>
          <w:szCs w:val="22"/>
        </w:rPr>
      </w:pPr>
      <w:r w:rsidRPr="002931D7">
        <w:rPr>
          <w:rFonts w:ascii="Palatino Linotype" w:hAnsi="Palatino Linotype"/>
          <w:i/>
          <w:sz w:val="22"/>
          <w:szCs w:val="22"/>
        </w:rPr>
        <w:t>Debiendo emitir el Acuerdo del Comité de Transparencia de conformidad a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del recurrente, mismo que igualmente hará de su conocimiento.</w:t>
      </w:r>
    </w:p>
    <w:p w:rsidR="002931D7" w:rsidRDefault="002931D7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 w:rsidR="00F119A7">
        <w:rPr>
          <w:rFonts w:ascii="Palatino Linotype" w:hAnsi="Palatino Linotype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</w:t>
      </w:r>
      <w:r w:rsidR="002931D7">
        <w:rPr>
          <w:rFonts w:ascii="Palatino Linotype" w:hAnsi="Palatino Linotype"/>
        </w:rPr>
        <w:t xml:space="preserve"> siguiente.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12189F" w:rsidRPr="00274EF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:rsidR="0012189F" w:rsidRPr="00F119A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F119A7">
        <w:rPr>
          <w:rFonts w:ascii="Palatino Linotype" w:hAnsi="Palatino Linotype"/>
        </w:rPr>
        <w:t xml:space="preserve">Confirmar la respuesta del sujeto obligado; </w:t>
      </w:r>
    </w:p>
    <w:p w:rsidR="0012189F" w:rsidRPr="00274EF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  <w:b/>
          <w:u w:val="singl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:rsidR="0012189F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12189F" w:rsidRPr="00A31C64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F119A7" w:rsidRDefault="00F119A7" w:rsidP="00F119A7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el caso particular de la fracción III y en relación a dichos sentidos, se debe entender que se procede a </w:t>
      </w:r>
      <w:r w:rsidRPr="00630280">
        <w:rPr>
          <w:rFonts w:ascii="Palatino Linotype" w:hAnsi="Palatino Linotype"/>
          <w:b/>
        </w:rPr>
        <w:t>REVOCAR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la respuesta de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os</w:t>
      </w:r>
      <w:r w:rsidRPr="00630280">
        <w:rPr>
          <w:rFonts w:ascii="Palatino Linotype" w:hAnsi="Palatino Linotype"/>
        </w:rPr>
        <w:t xml:space="preserve"> Sujeto</w:t>
      </w:r>
      <w:r>
        <w:rPr>
          <w:rFonts w:ascii="Palatino Linotype" w:hAnsi="Palatino Linotype"/>
        </w:rPr>
        <w:t>s</w:t>
      </w:r>
      <w:r w:rsidRPr="00630280">
        <w:rPr>
          <w:rFonts w:ascii="Palatino Linotype" w:hAnsi="Palatino Linotype"/>
        </w:rPr>
        <w:t xml:space="preserve"> Obligado</w:t>
      </w:r>
      <w:r>
        <w:rPr>
          <w:rFonts w:ascii="Palatino Linotype" w:hAnsi="Palatino Linotype"/>
        </w:rPr>
        <w:t xml:space="preserve">s, cuando ésta no satisfaga en su </w:t>
      </w:r>
      <w:r w:rsidRPr="00FE078E">
        <w:rPr>
          <w:rFonts w:ascii="Palatino Linotype" w:hAnsi="Palatino Linotype"/>
          <w:b/>
        </w:rPr>
        <w:t>totalidad</w:t>
      </w:r>
      <w:r>
        <w:rPr>
          <w:rFonts w:ascii="Palatino Linotype" w:hAnsi="Palatino Linotype"/>
        </w:rPr>
        <w:t xml:space="preserve"> la información pública requerida por los particulares en sus solicitudes; mientras que, se procede a </w:t>
      </w:r>
      <w:r w:rsidRPr="00630280">
        <w:rPr>
          <w:rFonts w:ascii="Palatino Linotype" w:hAnsi="Palatino Linotype"/>
          <w:b/>
        </w:rPr>
        <w:t>MODIFICAR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dicha respuesta, en los casos en que se atienda de manera </w:t>
      </w:r>
      <w:r w:rsidRPr="00FE078E">
        <w:rPr>
          <w:rFonts w:ascii="Palatino Linotype" w:hAnsi="Palatino Linotype"/>
          <w:b/>
        </w:rPr>
        <w:t>parcial</w:t>
      </w:r>
      <w:r>
        <w:rPr>
          <w:rFonts w:ascii="Palatino Linotype" w:hAnsi="Palatino Linotype"/>
        </w:rPr>
        <w:t xml:space="preserve"> la solicitud de información pública, por mínima que pudiera resultar la aportación de los Sujetos Obligados para dar respuesta.</w:t>
      </w:r>
    </w:p>
    <w:p w:rsidR="00523B8A" w:rsidRDefault="00523B8A" w:rsidP="00F119A7">
      <w:pPr>
        <w:spacing w:line="360" w:lineRule="auto"/>
        <w:jc w:val="both"/>
        <w:rPr>
          <w:rFonts w:ascii="Palatino Linotype" w:hAnsi="Palatino Linotype"/>
        </w:rPr>
      </w:pPr>
    </w:p>
    <w:p w:rsidR="00C25127" w:rsidRDefault="0012189F" w:rsidP="005E6702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DF0E3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en el presente caso si bien </w:t>
      </w:r>
      <w:r w:rsidR="00B60A50">
        <w:rPr>
          <w:rFonts w:ascii="Palatino Linotype" w:hAnsi="Palatino Linotype"/>
        </w:rPr>
        <w:t xml:space="preserve">es cierto </w:t>
      </w:r>
      <w:r>
        <w:rPr>
          <w:rFonts w:ascii="Palatino Linotype" w:hAnsi="Palatino Linotype"/>
        </w:rPr>
        <w:t>en el estudio reali</w:t>
      </w:r>
      <w:r w:rsidR="00DF0E3E">
        <w:rPr>
          <w:rFonts w:ascii="Palatino Linotype" w:hAnsi="Palatino Linotype"/>
        </w:rPr>
        <w:t xml:space="preserve">zado por la Ponencia </w:t>
      </w:r>
      <w:proofErr w:type="spellStart"/>
      <w:r w:rsidR="00DF0E3E"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</w:t>
      </w:r>
      <w:r w:rsidR="00E23BAC">
        <w:rPr>
          <w:rFonts w:ascii="Palatino Linotype" w:hAnsi="Palatino Linotype"/>
        </w:rPr>
        <w:t>considera</w:t>
      </w:r>
      <w:r>
        <w:rPr>
          <w:rFonts w:ascii="Palatino Linotype" w:hAnsi="Palatino Linotype"/>
        </w:rPr>
        <w:t xml:space="preserve">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respuesta </w:t>
      </w:r>
      <w:r w:rsidR="00B60A50">
        <w:rPr>
          <w:rFonts w:ascii="Palatino Linotype" w:hAnsi="Palatino Linotype"/>
        </w:rPr>
        <w:t>no satisfizo ningún punto requerido por el particular,</w:t>
      </w:r>
      <w:r w:rsidR="00F119A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también lo es que, </w:t>
      </w:r>
      <w:r w:rsidR="00E23BAC">
        <w:rPr>
          <w:rFonts w:ascii="Palatino Linotype" w:hAnsi="Palatino Linotype"/>
        </w:rPr>
        <w:t xml:space="preserve">la misma omitió </w:t>
      </w:r>
      <w:r w:rsidR="00B60A50">
        <w:rPr>
          <w:rFonts w:ascii="Palatino Linotype" w:hAnsi="Palatino Linotype"/>
        </w:rPr>
        <w:t>a</w:t>
      </w:r>
      <w:r w:rsidR="00E23BAC">
        <w:rPr>
          <w:rFonts w:ascii="Palatino Linotype" w:hAnsi="Palatino Linotype"/>
        </w:rPr>
        <w:t>nalizar</w:t>
      </w:r>
      <w:r w:rsidR="00B60A50">
        <w:rPr>
          <w:rFonts w:ascii="Palatino Linotype" w:hAnsi="Palatino Linotype"/>
        </w:rPr>
        <w:t xml:space="preserve"> la </w:t>
      </w:r>
      <w:r w:rsidR="00B373E6">
        <w:rPr>
          <w:rFonts w:ascii="Palatino Linotype" w:hAnsi="Palatino Linotype"/>
        </w:rPr>
        <w:t xml:space="preserve">gaceta que se remite a través de la segunda liga electrónica </w:t>
      </w:r>
      <w:r w:rsidR="005E6702">
        <w:rPr>
          <w:rFonts w:ascii="Palatino Linotype" w:hAnsi="Palatino Linotype"/>
        </w:rPr>
        <w:t>en donde se remiten los tabuladores de sueldos</w:t>
      </w:r>
      <w:r w:rsidR="000A57B9">
        <w:rPr>
          <w:rFonts w:ascii="Palatino Linotype" w:hAnsi="Palatino Linotype"/>
        </w:rPr>
        <w:t xml:space="preserve"> del Poder Ejecutivo en donde se puede advertir las remuneraciones al personal</w:t>
      </w:r>
      <w:r w:rsidR="00B373E6">
        <w:rPr>
          <w:rFonts w:ascii="Palatino Linotype" w:hAnsi="Palatino Linotype"/>
        </w:rPr>
        <w:t>, información que satisface parte de la solicitud de información</w:t>
      </w:r>
      <w:r w:rsidR="000A57B9">
        <w:rPr>
          <w:rFonts w:ascii="Palatino Linotype" w:hAnsi="Palatino Linotype"/>
        </w:rPr>
        <w:t>.</w:t>
      </w:r>
    </w:p>
    <w:p w:rsidR="005E6702" w:rsidRDefault="005E6702" w:rsidP="005E6702">
      <w:pPr>
        <w:spacing w:line="360" w:lineRule="auto"/>
        <w:jc w:val="both"/>
        <w:rPr>
          <w:rFonts w:ascii="Palatino Linotype" w:hAnsi="Palatino Linotype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En ese </w:t>
      </w:r>
      <w:r w:rsidR="00945E73">
        <w:rPr>
          <w:rFonts w:ascii="Palatino Linotype" w:hAnsi="Palatino Linotype"/>
        </w:rPr>
        <w:t>sentido</w:t>
      </w:r>
      <w:r>
        <w:rPr>
          <w:rFonts w:ascii="Palatino Linotype" w:hAnsi="Palatino Linotype"/>
        </w:rPr>
        <w:t>, la</w:t>
      </w:r>
      <w:r w:rsidR="000A57B9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que suscribe</w:t>
      </w:r>
      <w:r w:rsidR="000A57B9">
        <w:rPr>
          <w:rFonts w:ascii="Palatino Linotype" w:hAnsi="Palatino Linotype"/>
        </w:rPr>
        <w:t>n</w:t>
      </w:r>
      <w:r w:rsidR="00B373E6">
        <w:rPr>
          <w:rFonts w:ascii="Palatino Linotype" w:hAnsi="Palatino Linotype"/>
        </w:rPr>
        <w:t xml:space="preserve"> emitimos</w:t>
      </w:r>
      <w:r>
        <w:rPr>
          <w:rFonts w:ascii="Palatino Linotype" w:hAnsi="Palatino Linotype"/>
        </w:rPr>
        <w:t xml:space="preserve"> </w:t>
      </w:r>
      <w:r w:rsidRPr="00C94710">
        <w:rPr>
          <w:rFonts w:ascii="Palatino Linotype" w:hAnsi="Palatino Linotype"/>
          <w:b/>
        </w:rPr>
        <w:t>VOTO PARTICULAR</w:t>
      </w:r>
      <w:r w:rsidR="000A57B9">
        <w:rPr>
          <w:rFonts w:ascii="Palatino Linotype" w:hAnsi="Palatino Linotype"/>
          <w:b/>
        </w:rPr>
        <w:t xml:space="preserve"> CONCURRENTE</w:t>
      </w:r>
      <w:r>
        <w:rPr>
          <w:rFonts w:ascii="Palatino Linotype" w:hAnsi="Palatino Linotype"/>
        </w:rPr>
        <w:t xml:space="preserve"> pues se </w:t>
      </w:r>
      <w:r w:rsidR="00945E73">
        <w:rPr>
          <w:rFonts w:ascii="Palatino Linotype" w:hAnsi="Palatino Linotype"/>
        </w:rPr>
        <w:t>insiste en</w:t>
      </w:r>
      <w:r>
        <w:rPr>
          <w:rFonts w:ascii="Palatino Linotype" w:hAnsi="Palatino Linotype"/>
        </w:rPr>
        <w:t xml:space="preserve"> que</w:t>
      </w:r>
      <w:r w:rsidR="00B2764A">
        <w:rPr>
          <w:rFonts w:ascii="Palatino Linotype" w:hAnsi="Palatino Linotype"/>
        </w:rPr>
        <w:t xml:space="preserve"> </w:t>
      </w:r>
      <w:r w:rsidR="00FE078E">
        <w:rPr>
          <w:rFonts w:ascii="Palatino Linotype" w:hAnsi="Palatino Linotype"/>
          <w:b/>
        </w:rPr>
        <w:t>EL SUJETO OBLIGADO</w:t>
      </w:r>
      <w:r w:rsidR="00945E73">
        <w:rPr>
          <w:rFonts w:ascii="Palatino Linotype" w:hAnsi="Palatino Linotype"/>
        </w:rPr>
        <w:t xml:space="preserve">, con su </w:t>
      </w:r>
      <w:r w:rsidR="00460BAB">
        <w:rPr>
          <w:rFonts w:ascii="Palatino Linotype" w:hAnsi="Palatino Linotype"/>
        </w:rPr>
        <w:t xml:space="preserve">respuesta </w:t>
      </w:r>
      <w:r w:rsidR="00E65824">
        <w:rPr>
          <w:rFonts w:ascii="Palatino Linotype" w:hAnsi="Palatino Linotype"/>
        </w:rPr>
        <w:t>colmó</w:t>
      </w:r>
      <w:r w:rsidR="00945E73">
        <w:rPr>
          <w:rFonts w:ascii="Palatino Linotype" w:hAnsi="Palatino Linotype"/>
        </w:rPr>
        <w:t xml:space="preserve"> parcialmente </w:t>
      </w:r>
      <w:r>
        <w:rPr>
          <w:rFonts w:ascii="Palatino Linotype" w:hAnsi="Palatino Linotype"/>
        </w:rPr>
        <w:t>la sol</w:t>
      </w:r>
      <w:r w:rsidR="00FE078E">
        <w:rPr>
          <w:rFonts w:ascii="Palatino Linotype" w:hAnsi="Palatino Linotype"/>
        </w:rPr>
        <w:t>ic</w:t>
      </w:r>
      <w:r w:rsidR="00B373E6">
        <w:rPr>
          <w:rFonts w:ascii="Palatino Linotype" w:hAnsi="Palatino Linotype"/>
        </w:rPr>
        <w:t>itud de información requerida, esto</w:t>
      </w:r>
      <w:r w:rsidR="00FE078E">
        <w:rPr>
          <w:rFonts w:ascii="Palatino Linotype" w:hAnsi="Palatino Linotype"/>
        </w:rPr>
        <w:t xml:space="preserve"> ya que</w:t>
      </w:r>
      <w:r>
        <w:rPr>
          <w:rFonts w:ascii="Palatino Linotype" w:hAnsi="Palatino Linotype"/>
        </w:rPr>
        <w:t xml:space="preserve"> </w:t>
      </w:r>
      <w:r w:rsidR="00E65824">
        <w:rPr>
          <w:rFonts w:ascii="Palatino Linotype" w:hAnsi="Palatino Linotype"/>
        </w:rPr>
        <w:t>entregó</w:t>
      </w:r>
      <w:r w:rsidR="00B2764A">
        <w:rPr>
          <w:rFonts w:ascii="Palatino Linotype" w:hAnsi="Palatino Linotype"/>
        </w:rPr>
        <w:t xml:space="preserve"> </w:t>
      </w:r>
      <w:r w:rsidR="00412CE3">
        <w:rPr>
          <w:rFonts w:ascii="Palatino Linotype" w:hAnsi="Palatino Linotype" w:cs="Arial"/>
          <w:color w:val="000000" w:themeColor="text1"/>
        </w:rPr>
        <w:t>el d</w:t>
      </w:r>
      <w:r w:rsidR="0050256D">
        <w:rPr>
          <w:rFonts w:ascii="Palatino Linotype" w:hAnsi="Palatino Linotype" w:cs="Arial"/>
          <w:color w:val="000000" w:themeColor="text1"/>
        </w:rPr>
        <w:t xml:space="preserve">ocumento </w:t>
      </w:r>
      <w:r w:rsidR="000A57B9">
        <w:rPr>
          <w:rFonts w:ascii="Palatino Linotype" w:hAnsi="Palatino Linotype" w:cs="Arial"/>
          <w:color w:val="000000" w:themeColor="text1"/>
        </w:rPr>
        <w:t>donde se advierte</w:t>
      </w:r>
      <w:r w:rsidR="00B373E6">
        <w:rPr>
          <w:rFonts w:ascii="Palatino Linotype" w:hAnsi="Palatino Linotype" w:cs="Arial"/>
          <w:color w:val="000000" w:themeColor="text1"/>
        </w:rPr>
        <w:t>n</w:t>
      </w:r>
      <w:r w:rsidR="000A57B9" w:rsidRPr="000A57B9">
        <w:rPr>
          <w:rFonts w:ascii="Palatino Linotype" w:hAnsi="Palatino Linotype"/>
        </w:rPr>
        <w:t xml:space="preserve"> </w:t>
      </w:r>
      <w:r w:rsidR="000A57B9">
        <w:rPr>
          <w:rFonts w:ascii="Palatino Linotype" w:hAnsi="Palatino Linotype"/>
        </w:rPr>
        <w:t>las remuneraciones al personal adscrito</w:t>
      </w:r>
      <w:r w:rsidR="00460BAB">
        <w:rPr>
          <w:rFonts w:ascii="Palatino Linotype" w:hAnsi="Palatino Linotype"/>
        </w:rPr>
        <w:t xml:space="preserve">, </w:t>
      </w:r>
      <w:r w:rsidR="0050256D">
        <w:rPr>
          <w:rFonts w:ascii="Palatino Linotype" w:hAnsi="Palatino Linotype"/>
        </w:rPr>
        <w:t>razón por la que</w:t>
      </w:r>
      <w:r>
        <w:rPr>
          <w:rFonts w:ascii="Palatino Linotype" w:hAnsi="Palatino Linotype"/>
        </w:rPr>
        <w:t xml:space="preserve"> </w:t>
      </w:r>
      <w:r w:rsidR="00DF0E3E">
        <w:rPr>
          <w:rFonts w:ascii="Palatino Linotype" w:hAnsi="Palatino Linotype"/>
        </w:rPr>
        <w:t xml:space="preserve">a criterio de la que suscribe, </w:t>
      </w:r>
      <w:r>
        <w:rPr>
          <w:rFonts w:ascii="Palatino Linotype" w:hAnsi="Palatino Linotype"/>
        </w:rPr>
        <w:t xml:space="preserve">lo conducente era </w:t>
      </w:r>
      <w:r>
        <w:rPr>
          <w:rFonts w:ascii="Palatino Linotype" w:hAnsi="Palatino Linotype"/>
          <w:b/>
        </w:rPr>
        <w:t xml:space="preserve">MODIFICAR </w:t>
      </w:r>
      <w:r w:rsidR="00B373E6">
        <w:rPr>
          <w:rFonts w:ascii="Palatino Linotype" w:hAnsi="Palatino Linotype"/>
        </w:rPr>
        <w:t xml:space="preserve">la respuesta y </w:t>
      </w:r>
      <w:r w:rsidR="00B2764A">
        <w:rPr>
          <w:rFonts w:ascii="Palatino Linotype" w:hAnsi="Palatino Linotype"/>
        </w:rPr>
        <w:t xml:space="preserve">ordenar la entrega </w:t>
      </w:r>
      <w:r w:rsidR="00FE078E">
        <w:rPr>
          <w:rFonts w:ascii="Palatino Linotype" w:hAnsi="Palatino Linotype"/>
        </w:rPr>
        <w:t>de la información faltante</w:t>
      </w:r>
      <w:r w:rsidR="00B373E6">
        <w:rPr>
          <w:rFonts w:ascii="Palatino Linotype" w:hAnsi="Palatino Linotype"/>
        </w:rPr>
        <w:t>, misma que fue</w:t>
      </w:r>
      <w:r w:rsidR="00FE078E">
        <w:rPr>
          <w:rFonts w:ascii="Palatino Linotype" w:hAnsi="Palatino Linotype"/>
        </w:rPr>
        <w:t xml:space="preserve"> referida con antelación.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37231B" w:rsidRDefault="0037231B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C90D4A" w:rsidRDefault="00C90D4A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C90D4A" w:rsidRDefault="00C90D4A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C90D4A" w:rsidRDefault="00C90D4A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C90D4A" w:rsidRDefault="00C90D4A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C90D4A" w:rsidRDefault="00C90D4A" w:rsidP="0012189F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Style w:val="Tablaconcuadrcula"/>
        <w:tblpPr w:leftFromText="141" w:rightFromText="141" w:vertAnchor="text" w:horzAnchor="page" w:tblpX="6496" w:tblpY="3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0A57B9" w:rsidRPr="00457590" w:rsidTr="00B373E6">
        <w:trPr>
          <w:trHeight w:val="274"/>
        </w:trPr>
        <w:tc>
          <w:tcPr>
            <w:tcW w:w="4991" w:type="dxa"/>
          </w:tcPr>
          <w:p w:rsidR="000A57B9" w:rsidRPr="00457590" w:rsidRDefault="000A57B9" w:rsidP="000A57B9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0A57B9" w:rsidRPr="00457590" w:rsidTr="00B373E6">
        <w:trPr>
          <w:trHeight w:val="229"/>
        </w:trPr>
        <w:tc>
          <w:tcPr>
            <w:tcW w:w="4991" w:type="dxa"/>
          </w:tcPr>
          <w:p w:rsidR="000A57B9" w:rsidRDefault="000A57B9" w:rsidP="000A57B9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COMISIONADA PRESIDENTA</w:t>
            </w:r>
          </w:p>
          <w:p w:rsidR="00435AB8" w:rsidRPr="00457590" w:rsidRDefault="00435AB8" w:rsidP="000A57B9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page" w:tblpX="2311" w:tblpY="373"/>
        <w:tblW w:w="2896" w:type="dxa"/>
        <w:tblLayout w:type="fixed"/>
        <w:tblLook w:val="04A0" w:firstRow="1" w:lastRow="0" w:firstColumn="1" w:lastColumn="0" w:noHBand="0" w:noVBand="1"/>
      </w:tblPr>
      <w:tblGrid>
        <w:gridCol w:w="2896"/>
      </w:tblGrid>
      <w:tr w:rsidR="000A57B9" w:rsidRPr="001B6F4B" w:rsidTr="000A57B9">
        <w:trPr>
          <w:trHeight w:val="913"/>
        </w:trPr>
        <w:tc>
          <w:tcPr>
            <w:tcW w:w="2896" w:type="dxa"/>
            <w:vAlign w:val="center"/>
          </w:tcPr>
          <w:p w:rsidR="000A57B9" w:rsidRPr="0087279D" w:rsidRDefault="000A57B9" w:rsidP="000A57B9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EVA ABAID YAPUR</w:t>
            </w:r>
          </w:p>
          <w:p w:rsidR="000A57B9" w:rsidRDefault="000A57B9" w:rsidP="00C90D4A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COMISIONADA</w:t>
            </w:r>
          </w:p>
          <w:p w:rsidR="00435AB8" w:rsidRPr="0087279D" w:rsidRDefault="00435AB8" w:rsidP="00C90D4A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Pr="005D7FFE" w:rsidRDefault="000A57B9" w:rsidP="0012189F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  <w:r>
        <w:rPr>
          <w:rFonts w:ascii="Palatino Linotype" w:eastAsia="Calibri" w:hAnsi="Palatino Linotype" w:cs="Arial"/>
          <w:color w:val="000000" w:themeColor="text1"/>
          <w:sz w:val="14"/>
          <w:szCs w:val="14"/>
        </w:rPr>
        <w:t xml:space="preserve">  </w:t>
      </w:r>
    </w:p>
    <w:p w:rsidR="0012189F" w:rsidRDefault="0012189F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D7FFE" w:rsidRDefault="005D7FFE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D7FFE" w:rsidRPr="005D7FFE" w:rsidRDefault="005D7FFE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0256D" w:rsidRDefault="0050256D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0256D" w:rsidRDefault="0050256D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12189F" w:rsidRDefault="0012189F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  <w:r w:rsidRPr="00AE186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Esta hoja corresponde al voto particular </w:t>
      </w:r>
      <w:r w:rsidR="000A57B9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concurrente </w:t>
      </w:r>
      <w:r w:rsidRPr="00AE186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emitido en </w:t>
      </w:r>
      <w:r w:rsidR="0050256D">
        <w:rPr>
          <w:rFonts w:ascii="Palatino Linotype" w:eastAsia="Calibri" w:hAnsi="Palatino Linotype" w:cs="Arial"/>
          <w:color w:val="000000" w:themeColor="text1"/>
          <w:sz w:val="18"/>
          <w:szCs w:val="18"/>
        </w:rPr>
        <w:t>la resolución d</w:t>
      </w:r>
      <w:r w:rsidRPr="00AE186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el </w:t>
      </w:r>
      <w:r w:rsidR="000A57B9">
        <w:rPr>
          <w:rFonts w:ascii="Palatino Linotype" w:eastAsia="Calibri" w:hAnsi="Palatino Linotype" w:cs="Arial"/>
          <w:color w:val="000000" w:themeColor="text1"/>
          <w:sz w:val="18"/>
          <w:szCs w:val="18"/>
        </w:rPr>
        <w:t>recurso de revisión 03869</w:t>
      </w:r>
      <w:r w:rsidR="0050256D">
        <w:rPr>
          <w:rFonts w:ascii="Palatino Linotype" w:eastAsia="Calibri" w:hAnsi="Palatino Linotype" w:cs="Arial"/>
          <w:color w:val="000000" w:themeColor="text1"/>
          <w:sz w:val="18"/>
          <w:szCs w:val="18"/>
        </w:rPr>
        <w:t>/INFOEM/IP/RR/2018</w:t>
      </w:r>
      <w:r w:rsidR="00412CE3">
        <w:rPr>
          <w:rFonts w:ascii="Palatino Linotype" w:eastAsia="Calibri" w:hAnsi="Palatino Linotype" w:cs="Arial"/>
          <w:color w:val="000000" w:themeColor="text1"/>
          <w:sz w:val="18"/>
          <w:szCs w:val="18"/>
        </w:rPr>
        <w:t>, aprobada</w:t>
      </w:r>
      <w:r w:rsidRPr="00AE186B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el </w:t>
      </w:r>
      <w:r w:rsidR="000A57B9">
        <w:rPr>
          <w:rFonts w:ascii="Palatino Linotype" w:eastAsia="Calibri" w:hAnsi="Palatino Linotype" w:cs="Arial"/>
          <w:color w:val="000000" w:themeColor="text1"/>
          <w:sz w:val="18"/>
          <w:szCs w:val="18"/>
        </w:rPr>
        <w:t>doce de diciembre</w:t>
      </w:r>
      <w:r w:rsidR="0050256D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de dos mil dieciocho</w:t>
      </w:r>
      <w:r w:rsidRPr="00AE186B">
        <w:rPr>
          <w:rFonts w:ascii="Palatino Linotype" w:eastAsia="Calibri" w:hAnsi="Palatino Linotype" w:cs="Arial"/>
          <w:color w:val="000000" w:themeColor="text1"/>
          <w:sz w:val="18"/>
          <w:szCs w:val="18"/>
        </w:rPr>
        <w:t>.</w:t>
      </w:r>
    </w:p>
    <w:p w:rsidR="00C90D4A" w:rsidRPr="00C90D4A" w:rsidRDefault="00C90D4A" w:rsidP="0012189F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Default="0050256D" w:rsidP="005D7FFE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YSM/EJCA</w:t>
      </w:r>
    </w:p>
    <w:sectPr w:rsidR="00847315" w:rsidSect="00CF10D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4D2" w:rsidRDefault="009C34D2" w:rsidP="0012189F">
      <w:r>
        <w:separator/>
      </w:r>
    </w:p>
  </w:endnote>
  <w:endnote w:type="continuationSeparator" w:id="0">
    <w:p w:rsidR="009C34D2" w:rsidRDefault="009C34D2" w:rsidP="0012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435A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35A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35AB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435AB8" w:rsidP="00C90D4A">
    <w:pPr>
      <w:pStyle w:val="Piedepgina"/>
      <w:jc w:val="center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41070F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35AB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35AB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435AB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4D2" w:rsidRDefault="009C34D2" w:rsidP="0012189F">
      <w:r>
        <w:separator/>
      </w:r>
    </w:p>
  </w:footnote>
  <w:footnote w:type="continuationSeparator" w:id="0">
    <w:p w:rsidR="009C34D2" w:rsidRDefault="009C34D2" w:rsidP="0012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435A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DD" w:rsidRDefault="0041070F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4E691D2" wp14:editId="2C75037A">
          <wp:simplePos x="0" y="0"/>
          <wp:positionH relativeFrom="column">
            <wp:posOffset>-936625</wp:posOffset>
          </wp:positionH>
          <wp:positionV relativeFrom="paragraph">
            <wp:posOffset>-423545</wp:posOffset>
          </wp:positionV>
          <wp:extent cx="7604125" cy="9903460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435AB8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C90D4A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</w:t>
          </w:r>
          <w:r w:rsidR="0041070F">
            <w:rPr>
              <w:rFonts w:ascii="Palatino Linotype" w:hAnsi="Palatino Linotype" w:cs="Arial"/>
              <w:sz w:val="20"/>
              <w:szCs w:val="20"/>
            </w:rPr>
            <w:t>VOTO PARTICULAR</w:t>
          </w:r>
          <w:r>
            <w:rPr>
              <w:rFonts w:ascii="Palatino Linotype" w:hAnsi="Palatino Linotype" w:cs="Arial"/>
              <w:sz w:val="20"/>
              <w:szCs w:val="20"/>
            </w:rPr>
            <w:t xml:space="preserve"> CONCURRENTE</w:t>
          </w:r>
        </w:p>
      </w:tc>
    </w:tr>
  </w:tbl>
  <w:p w:rsidR="00CE49CC" w:rsidRDefault="008C0E7B" w:rsidP="00CE49CC">
    <w:pPr>
      <w:pStyle w:val="Encabezado"/>
      <w:tabs>
        <w:tab w:val="clear" w:pos="4252"/>
        <w:tab w:val="clear" w:pos="8504"/>
        <w:tab w:val="left" w:pos="2326"/>
      </w:tabs>
      <w:ind w:left="34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RECURSO DE REVISIÓN 03869</w:t>
    </w:r>
    <w:r w:rsidR="00CF10D5">
      <w:rPr>
        <w:rFonts w:ascii="Palatino Linotype" w:hAnsi="Palatino Linotype" w:cs="Arial"/>
        <w:sz w:val="20"/>
        <w:szCs w:val="20"/>
      </w:rPr>
      <w:t>/INFOEM/IP/RR/2018</w:t>
    </w:r>
  </w:p>
  <w:p w:rsidR="00460BAB" w:rsidRDefault="00435AB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90.3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CONCURREN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435AB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1276"/>
    <w:multiLevelType w:val="hybridMultilevel"/>
    <w:tmpl w:val="F3AA743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A0CD7"/>
    <w:multiLevelType w:val="hybridMultilevel"/>
    <w:tmpl w:val="44B435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17490"/>
    <w:multiLevelType w:val="hybridMultilevel"/>
    <w:tmpl w:val="2D22CFFE"/>
    <w:lvl w:ilvl="0" w:tplc="5EFE98EE">
      <w:start w:val="1"/>
      <w:numFmt w:val="decimal"/>
      <w:lvlText w:val="%1."/>
      <w:lvlJc w:val="left"/>
      <w:pPr>
        <w:ind w:left="4755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15952"/>
    <w:multiLevelType w:val="hybridMultilevel"/>
    <w:tmpl w:val="B8284B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85E91"/>
    <w:multiLevelType w:val="hybridMultilevel"/>
    <w:tmpl w:val="56DC9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9F"/>
    <w:rsid w:val="000A57B9"/>
    <w:rsid w:val="000A7751"/>
    <w:rsid w:val="000A7F72"/>
    <w:rsid w:val="00112A60"/>
    <w:rsid w:val="0012189F"/>
    <w:rsid w:val="00216380"/>
    <w:rsid w:val="00255A72"/>
    <w:rsid w:val="002931D7"/>
    <w:rsid w:val="00296C85"/>
    <w:rsid w:val="0031257D"/>
    <w:rsid w:val="00324EBE"/>
    <w:rsid w:val="0037231B"/>
    <w:rsid w:val="003C2F6A"/>
    <w:rsid w:val="0041070F"/>
    <w:rsid w:val="00412CE3"/>
    <w:rsid w:val="00423378"/>
    <w:rsid w:val="00435AB8"/>
    <w:rsid w:val="00437359"/>
    <w:rsid w:val="00460BAB"/>
    <w:rsid w:val="0050256D"/>
    <w:rsid w:val="00523B8A"/>
    <w:rsid w:val="0053148C"/>
    <w:rsid w:val="00531F54"/>
    <w:rsid w:val="00591A90"/>
    <w:rsid w:val="005A4D7F"/>
    <w:rsid w:val="005C23FF"/>
    <w:rsid w:val="005D7FFE"/>
    <w:rsid w:val="005E6702"/>
    <w:rsid w:val="00654FE9"/>
    <w:rsid w:val="006801D4"/>
    <w:rsid w:val="006B30CD"/>
    <w:rsid w:val="0071125E"/>
    <w:rsid w:val="00762248"/>
    <w:rsid w:val="007C7A0C"/>
    <w:rsid w:val="007F1671"/>
    <w:rsid w:val="00811B0B"/>
    <w:rsid w:val="00864D3F"/>
    <w:rsid w:val="008A35FA"/>
    <w:rsid w:val="008B0732"/>
    <w:rsid w:val="008C0E7B"/>
    <w:rsid w:val="008D4670"/>
    <w:rsid w:val="00945E73"/>
    <w:rsid w:val="00990B93"/>
    <w:rsid w:val="009C34D2"/>
    <w:rsid w:val="00A34B3A"/>
    <w:rsid w:val="00A84054"/>
    <w:rsid w:val="00A95A86"/>
    <w:rsid w:val="00A96975"/>
    <w:rsid w:val="00A97455"/>
    <w:rsid w:val="00B2764A"/>
    <w:rsid w:val="00B373E6"/>
    <w:rsid w:val="00B60A50"/>
    <w:rsid w:val="00C20162"/>
    <w:rsid w:val="00C25127"/>
    <w:rsid w:val="00C73CAD"/>
    <w:rsid w:val="00C74DF0"/>
    <w:rsid w:val="00C90D4A"/>
    <w:rsid w:val="00CE0D21"/>
    <w:rsid w:val="00CF10D5"/>
    <w:rsid w:val="00D724F4"/>
    <w:rsid w:val="00DA39BA"/>
    <w:rsid w:val="00DF0E3E"/>
    <w:rsid w:val="00E23BAC"/>
    <w:rsid w:val="00E65824"/>
    <w:rsid w:val="00F119A7"/>
    <w:rsid w:val="00F64CC1"/>
    <w:rsid w:val="00FA0BF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784B54E-D87E-4C33-A44E-BF8EF4C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19A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8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2189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218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189F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12189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2189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1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F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FFE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0A57B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PONENCIA EAY</dc:creator>
  <cp:keywords/>
  <dc:description/>
  <cp:lastModifiedBy>PONENCIA EAY</cp:lastModifiedBy>
  <cp:revision>6</cp:revision>
  <cp:lastPrinted>2018-12-17T19:07:00Z</cp:lastPrinted>
  <dcterms:created xsi:type="dcterms:W3CDTF">2018-12-14T21:16:00Z</dcterms:created>
  <dcterms:modified xsi:type="dcterms:W3CDTF">2019-01-24T01:52:00Z</dcterms:modified>
</cp:coreProperties>
</file>